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849" w:leftChars="-808" w:hanging="848" w:hangingChars="303"/>
        <w:jc w:val="center"/>
        <w:rPr>
          <w:rFonts w:hint="default"/>
          <w:sz w:val="16"/>
        </w:rPr>
      </w:pPr>
      <w:r>
        <w:rPr>
          <w:rFonts w:hint="eastAsia"/>
          <w:sz w:val="28"/>
        </w:rPr>
        <w:t>　　　　短期入所サービス長期利用理由書</w:t>
      </w:r>
    </w:p>
    <w:tbl>
      <w:tblPr>
        <w:tblStyle w:val="24"/>
        <w:tblW w:w="11625" w:type="dxa"/>
        <w:tblInd w:w="0" w:type="dxa"/>
        <w:tblLayout w:type="fixed"/>
        <w:tblLook w:firstRow="1" w:lastRow="0" w:firstColumn="1" w:lastColumn="0" w:noHBand="0" w:noVBand="1" w:val="04A0"/>
      </w:tblPr>
      <w:tblGrid>
        <w:gridCol w:w="1807"/>
        <w:gridCol w:w="624"/>
        <w:gridCol w:w="624"/>
        <w:gridCol w:w="624"/>
        <w:gridCol w:w="624"/>
        <w:gridCol w:w="624"/>
        <w:gridCol w:w="459"/>
        <w:gridCol w:w="165"/>
        <w:gridCol w:w="624"/>
        <w:gridCol w:w="624"/>
        <w:gridCol w:w="205"/>
        <w:gridCol w:w="7"/>
        <w:gridCol w:w="356"/>
        <w:gridCol w:w="56"/>
        <w:gridCol w:w="332"/>
        <w:gridCol w:w="292"/>
        <w:gridCol w:w="97"/>
        <w:gridCol w:w="399"/>
        <w:gridCol w:w="128"/>
        <w:gridCol w:w="237"/>
        <w:gridCol w:w="331"/>
        <w:gridCol w:w="57"/>
        <w:gridCol w:w="342"/>
        <w:gridCol w:w="393"/>
        <w:gridCol w:w="425"/>
        <w:gridCol w:w="424"/>
        <w:gridCol w:w="719"/>
        <w:gridCol w:w="26"/>
      </w:tblGrid>
      <w:tr>
        <w:trPr>
          <w:gridAfter w:val="2"/>
          <w:wAfter w:w="745" w:type="dxa"/>
        </w:trPr>
        <w:tc>
          <w:tcPr>
            <w:tcW w:w="1807" w:type="dxa"/>
            <w:vAlign w:val="top"/>
          </w:tcPr>
          <w:p>
            <w:pPr>
              <w:pStyle w:val="0"/>
              <w:jc w:val="distribute"/>
              <w:rPr>
                <w:rFonts w:hint="default"/>
                <w:sz w:val="20"/>
              </w:rPr>
            </w:pPr>
            <w:r>
              <w:rPr>
                <w:rFonts w:hint="eastAsia"/>
                <w:sz w:val="20"/>
              </w:rPr>
              <w:t>フリガナ</w:t>
            </w:r>
          </w:p>
        </w:tc>
        <w:tc>
          <w:tcPr>
            <w:tcW w:w="3579" w:type="dxa"/>
            <w:gridSpan w:val="6"/>
            <w:vAlign w:val="top"/>
          </w:tcPr>
          <w:p>
            <w:pPr>
              <w:pStyle w:val="0"/>
              <w:rPr>
                <w:rFonts w:hint="default"/>
              </w:rPr>
            </w:pPr>
          </w:p>
        </w:tc>
        <w:tc>
          <w:tcPr>
            <w:tcW w:w="1625" w:type="dxa"/>
            <w:gridSpan w:val="5"/>
            <w:vAlign w:val="top"/>
          </w:tcPr>
          <w:p>
            <w:pPr>
              <w:pStyle w:val="0"/>
              <w:rPr>
                <w:rFonts w:hint="default"/>
              </w:rPr>
            </w:pPr>
            <w:r>
              <w:rPr>
                <w:rFonts w:hint="eastAsia"/>
              </w:rPr>
              <w:t>届出年月日</w:t>
            </w:r>
          </w:p>
        </w:tc>
        <w:tc>
          <w:tcPr>
            <w:tcW w:w="3869" w:type="dxa"/>
            <w:gridSpan w:val="14"/>
            <w:vAlign w:val="top"/>
          </w:tcPr>
          <w:p>
            <w:pPr>
              <w:pStyle w:val="0"/>
              <w:ind w:firstLine="420" w:firstLineChars="200"/>
              <w:rPr>
                <w:rFonts w:hint="default"/>
              </w:rPr>
            </w:pPr>
            <w:r>
              <w:rPr>
                <w:rFonts w:hint="eastAsia"/>
              </w:rPr>
              <w:t>令和　　　年　　　月　　　日</w:t>
            </w:r>
          </w:p>
        </w:tc>
      </w:tr>
      <w:tr>
        <w:trPr>
          <w:gridAfter w:val="2"/>
          <w:wAfter w:w="745" w:type="dxa"/>
          <w:trHeight w:val="605" w:hRule="atLeast"/>
        </w:trPr>
        <w:tc>
          <w:tcPr>
            <w:tcW w:w="1807" w:type="dxa"/>
            <w:vAlign w:val="top"/>
          </w:tcPr>
          <w:p>
            <w:pPr>
              <w:pStyle w:val="0"/>
              <w:jc w:val="center"/>
              <w:rPr>
                <w:rFonts w:hint="default"/>
                <w:sz w:val="22"/>
              </w:rPr>
            </w:pPr>
            <w:r>
              <w:rPr>
                <w:rFonts w:hint="eastAsia"/>
                <w:sz w:val="22"/>
              </w:rPr>
              <w:t>被保険者氏名</w:t>
            </w:r>
          </w:p>
        </w:tc>
        <w:tc>
          <w:tcPr>
            <w:tcW w:w="3579" w:type="dxa"/>
            <w:gridSpan w:val="6"/>
            <w:vAlign w:val="top"/>
          </w:tcPr>
          <w:p>
            <w:pPr>
              <w:pStyle w:val="0"/>
              <w:rPr>
                <w:rFonts w:hint="default"/>
              </w:rPr>
            </w:pPr>
          </w:p>
        </w:tc>
        <w:tc>
          <w:tcPr>
            <w:tcW w:w="1625" w:type="dxa"/>
            <w:gridSpan w:val="5"/>
            <w:vAlign w:val="top"/>
          </w:tcPr>
          <w:p>
            <w:pPr>
              <w:pStyle w:val="0"/>
              <w:rPr>
                <w:rFonts w:hint="default"/>
              </w:rPr>
            </w:pPr>
            <w:r>
              <w:rPr>
                <w:rFonts w:hint="eastAsia"/>
              </w:rPr>
              <w:t>被保険者番号</w:t>
            </w:r>
          </w:p>
        </w:tc>
        <w:tc>
          <w:tcPr>
            <w:tcW w:w="356" w:type="dxa"/>
            <w:vAlign w:val="top"/>
          </w:tcPr>
          <w:p>
            <w:pPr>
              <w:pStyle w:val="0"/>
              <w:rPr>
                <w:rFonts w:hint="default"/>
              </w:rPr>
            </w:pPr>
          </w:p>
        </w:tc>
        <w:tc>
          <w:tcPr>
            <w:tcW w:w="388" w:type="dxa"/>
            <w:gridSpan w:val="2"/>
            <w:vAlign w:val="top"/>
          </w:tcPr>
          <w:p>
            <w:pPr>
              <w:pStyle w:val="0"/>
              <w:rPr>
                <w:rFonts w:hint="default"/>
              </w:rPr>
            </w:pPr>
          </w:p>
        </w:tc>
        <w:tc>
          <w:tcPr>
            <w:tcW w:w="389" w:type="dxa"/>
            <w:gridSpan w:val="2"/>
            <w:vAlign w:val="top"/>
          </w:tcPr>
          <w:p>
            <w:pPr>
              <w:pStyle w:val="0"/>
              <w:rPr>
                <w:rFonts w:hint="default"/>
              </w:rPr>
            </w:pPr>
          </w:p>
        </w:tc>
        <w:tc>
          <w:tcPr>
            <w:tcW w:w="399" w:type="dxa"/>
            <w:vAlign w:val="top"/>
          </w:tcPr>
          <w:p>
            <w:pPr>
              <w:pStyle w:val="0"/>
              <w:rPr>
                <w:rFonts w:hint="default"/>
              </w:rPr>
            </w:pPr>
          </w:p>
        </w:tc>
        <w:tc>
          <w:tcPr>
            <w:tcW w:w="365" w:type="dxa"/>
            <w:gridSpan w:val="2"/>
            <w:vAlign w:val="top"/>
          </w:tcPr>
          <w:p>
            <w:pPr>
              <w:pStyle w:val="0"/>
              <w:rPr>
                <w:rFonts w:hint="default"/>
              </w:rPr>
            </w:pPr>
          </w:p>
        </w:tc>
        <w:tc>
          <w:tcPr>
            <w:tcW w:w="388" w:type="dxa"/>
            <w:gridSpan w:val="2"/>
            <w:vAlign w:val="top"/>
          </w:tcPr>
          <w:p>
            <w:pPr>
              <w:pStyle w:val="0"/>
              <w:rPr>
                <w:rFonts w:hint="default"/>
              </w:rPr>
            </w:pPr>
          </w:p>
        </w:tc>
        <w:tc>
          <w:tcPr>
            <w:tcW w:w="342" w:type="dxa"/>
            <w:vAlign w:val="top"/>
          </w:tcPr>
          <w:p>
            <w:pPr>
              <w:pStyle w:val="0"/>
              <w:rPr>
                <w:rFonts w:hint="default"/>
              </w:rPr>
            </w:pPr>
          </w:p>
        </w:tc>
        <w:tc>
          <w:tcPr>
            <w:tcW w:w="393" w:type="dxa"/>
            <w:vAlign w:val="top"/>
          </w:tcPr>
          <w:p>
            <w:pPr>
              <w:pStyle w:val="0"/>
              <w:rPr>
                <w:rFonts w:hint="default"/>
              </w:rPr>
            </w:pPr>
            <w:r>
              <w:rPr>
                <w:rFonts w:hint="eastAsia"/>
              </w:rPr>
              <w:t>　</w:t>
            </w:r>
          </w:p>
        </w:tc>
        <w:tc>
          <w:tcPr>
            <w:tcW w:w="425" w:type="dxa"/>
            <w:vAlign w:val="top"/>
          </w:tcPr>
          <w:p>
            <w:pPr>
              <w:pStyle w:val="0"/>
              <w:rPr>
                <w:rFonts w:hint="default"/>
              </w:rPr>
            </w:pPr>
          </w:p>
        </w:tc>
        <w:tc>
          <w:tcPr>
            <w:tcW w:w="424" w:type="dxa"/>
            <w:vAlign w:val="top"/>
          </w:tcPr>
          <w:p>
            <w:pPr>
              <w:pStyle w:val="0"/>
              <w:rPr>
                <w:rFonts w:hint="default"/>
              </w:rPr>
            </w:pPr>
          </w:p>
        </w:tc>
      </w:tr>
      <w:tr>
        <w:trPr>
          <w:trHeight w:val="413" w:hRule="atLeast"/>
        </w:trPr>
        <w:tc>
          <w:tcPr>
            <w:tcW w:w="1807" w:type="dxa"/>
            <w:vAlign w:val="top"/>
          </w:tcPr>
          <w:p>
            <w:pPr>
              <w:pStyle w:val="0"/>
              <w:jc w:val="distribute"/>
              <w:rPr>
                <w:rFonts w:hint="default"/>
              </w:rPr>
            </w:pPr>
            <w:r>
              <w:rPr>
                <w:rFonts w:hint="eastAsia"/>
              </w:rPr>
              <w:t>生年月日</w:t>
            </w:r>
          </w:p>
        </w:tc>
        <w:tc>
          <w:tcPr>
            <w:tcW w:w="5197" w:type="dxa"/>
            <w:gridSpan w:val="10"/>
            <w:vAlign w:val="top"/>
          </w:tcPr>
          <w:p>
            <w:pPr>
              <w:pStyle w:val="0"/>
              <w:ind w:firstLine="210" w:firstLineChars="100"/>
              <w:rPr>
                <w:rFonts w:hint="default"/>
              </w:rPr>
            </w:pPr>
            <w:r>
              <w:rPr>
                <w:rFonts w:hint="eastAsia"/>
              </w:rPr>
              <w:t>明・大・昭　　　年　　　　月　　　　日</w:t>
            </w:r>
          </w:p>
        </w:tc>
        <w:tc>
          <w:tcPr>
            <w:tcW w:w="1539" w:type="dxa"/>
            <w:gridSpan w:val="7"/>
            <w:vAlign w:val="top"/>
          </w:tcPr>
          <w:p>
            <w:pPr>
              <w:pStyle w:val="0"/>
              <w:ind w:firstLine="210" w:firstLineChars="100"/>
              <w:rPr>
                <w:rFonts w:hint="default"/>
              </w:rPr>
            </w:pPr>
            <w:r>
              <w:rPr>
                <w:rFonts w:hint="eastAsia"/>
              </w:rPr>
              <w:t>性　</w:t>
            </w:r>
            <w:r>
              <w:rPr>
                <w:rFonts w:hint="eastAsia"/>
              </w:rPr>
              <w:t xml:space="preserve"> </w:t>
            </w:r>
            <w:r>
              <w:rPr>
                <w:rFonts w:hint="eastAsia"/>
              </w:rPr>
              <w:t>別</w:t>
            </w:r>
          </w:p>
        </w:tc>
        <w:tc>
          <w:tcPr>
            <w:tcW w:w="2337" w:type="dxa"/>
            <w:gridSpan w:val="8"/>
            <w:vAlign w:val="top"/>
          </w:tcPr>
          <w:p>
            <w:pPr>
              <w:pStyle w:val="0"/>
              <w:jc w:val="left"/>
              <w:rPr>
                <w:rFonts w:hint="default"/>
              </w:rPr>
            </w:pPr>
            <w:r>
              <w:rPr>
                <w:rFonts w:hint="eastAsia"/>
              </w:rPr>
              <w:t>　男　・　女</w:t>
            </w:r>
          </w:p>
        </w:tc>
        <w:tc>
          <w:tcPr>
            <w:tcW w:w="745"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547" w:hRule="atLeast"/>
        </w:trPr>
        <w:tc>
          <w:tcPr>
            <w:tcW w:w="1807" w:type="dxa"/>
            <w:vAlign w:val="top"/>
          </w:tcPr>
          <w:p>
            <w:pPr>
              <w:pStyle w:val="0"/>
              <w:jc w:val="distribute"/>
              <w:rPr>
                <w:rFonts w:hint="default"/>
              </w:rPr>
            </w:pPr>
            <w:r>
              <w:rPr>
                <w:rFonts w:hint="eastAsia"/>
              </w:rPr>
              <w:t>住所</w:t>
            </w:r>
          </w:p>
        </w:tc>
        <w:tc>
          <w:tcPr>
            <w:tcW w:w="9073" w:type="dxa"/>
            <w:gridSpan w:val="25"/>
            <w:vAlign w:val="top"/>
          </w:tcPr>
          <w:p>
            <w:pPr>
              <w:pStyle w:val="0"/>
              <w:rPr>
                <w:rFonts w:hint="default"/>
              </w:rPr>
            </w:pPr>
            <w:r>
              <w:rPr>
                <w:rFonts w:hint="eastAsia"/>
              </w:rPr>
              <w:t>〒</w:t>
            </w:r>
          </w:p>
        </w:tc>
        <w:tc>
          <w:tcPr>
            <w:tcW w:w="745" w:type="dxa"/>
            <w:gridSpan w:val="2"/>
            <w:vMerge w:val="continue"/>
            <w:vAlign w:val="top"/>
          </w:tcPr>
          <w:p>
            <w:pPr>
              <w:pStyle w:val="0"/>
              <w:rPr>
                <w:rFonts w:hint="default"/>
              </w:rPr>
            </w:pPr>
          </w:p>
        </w:tc>
      </w:tr>
      <w:tr>
        <w:trPr>
          <w:trHeight w:val="429" w:hRule="atLeast"/>
        </w:trPr>
        <w:tc>
          <w:tcPr>
            <w:tcW w:w="1807" w:type="dxa"/>
            <w:vAlign w:val="top"/>
          </w:tcPr>
          <w:p>
            <w:pPr>
              <w:pStyle w:val="0"/>
              <w:rPr>
                <w:rFonts w:hint="default"/>
              </w:rPr>
            </w:pPr>
            <w:r>
              <w:rPr>
                <w:rFonts w:hint="eastAsia"/>
              </w:rPr>
              <w:t>要介護状態区分</w:t>
            </w:r>
          </w:p>
        </w:tc>
        <w:tc>
          <w:tcPr>
            <w:tcW w:w="9073" w:type="dxa"/>
            <w:gridSpan w:val="25"/>
            <w:vAlign w:val="top"/>
          </w:tcPr>
          <w:p>
            <w:pPr>
              <w:pStyle w:val="0"/>
              <w:ind w:firstLine="210" w:firstLineChars="100"/>
              <w:jc w:val="center"/>
              <w:rPr>
                <w:rFonts w:hint="default"/>
              </w:rPr>
            </w:pPr>
            <w:r>
              <w:rPr>
                <w:rFonts w:hint="eastAsia"/>
              </w:rPr>
              <w:t>要介護１　・　要介護２　・　要介護３　・　要介護４　・　要介護５</w:t>
            </w:r>
          </w:p>
        </w:tc>
        <w:tc>
          <w:tcPr>
            <w:tcW w:w="745" w:type="dxa"/>
            <w:gridSpan w:val="2"/>
            <w:vMerge w:val="continue"/>
            <w:vAlign w:val="top"/>
          </w:tcPr>
          <w:p>
            <w:pPr>
              <w:pStyle w:val="0"/>
              <w:rPr>
                <w:rFonts w:hint="default"/>
              </w:rPr>
            </w:pPr>
          </w:p>
        </w:tc>
      </w:tr>
      <w:tr>
        <w:trPr>
          <w:trHeight w:val="407" w:hRule="atLeast"/>
        </w:trPr>
        <w:tc>
          <w:tcPr>
            <w:tcW w:w="1807" w:type="dxa"/>
            <w:vAlign w:val="top"/>
          </w:tcPr>
          <w:p>
            <w:pPr>
              <w:pStyle w:val="0"/>
              <w:rPr>
                <w:rFonts w:hint="default"/>
              </w:rPr>
            </w:pPr>
            <w:r>
              <w:rPr>
                <w:rFonts w:hint="eastAsia"/>
              </w:rPr>
              <w:t>認定有効期間</w:t>
            </w:r>
          </w:p>
        </w:tc>
        <w:tc>
          <w:tcPr>
            <w:tcW w:w="9073" w:type="dxa"/>
            <w:gridSpan w:val="25"/>
            <w:vAlign w:val="top"/>
          </w:tcPr>
          <w:p>
            <w:pPr>
              <w:pStyle w:val="0"/>
              <w:ind w:firstLine="840" w:firstLineChars="400"/>
              <w:rPr>
                <w:rFonts w:hint="default"/>
              </w:rPr>
            </w:pPr>
            <w:r>
              <w:rPr>
                <w:rFonts w:hint="eastAsia"/>
              </w:rPr>
              <w:t>　　　年　　　月　　　日　　から　　　　　年　　　月　　　日　まで</w:t>
            </w:r>
          </w:p>
        </w:tc>
        <w:tc>
          <w:tcPr>
            <w:tcW w:w="745"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gridAfter w:val="1"/>
          <w:wAfter w:w="26" w:type="dxa"/>
          <w:trHeight w:val="568" w:hRule="atLeast"/>
        </w:trPr>
        <w:tc>
          <w:tcPr>
            <w:tcW w:w="1807" w:type="dxa"/>
            <w:vMerge w:val="restart"/>
            <w:vAlign w:val="top"/>
          </w:tcPr>
          <w:p>
            <w:pPr>
              <w:pStyle w:val="0"/>
              <w:rPr>
                <w:rFonts w:hint="default"/>
              </w:rPr>
            </w:pPr>
            <w:r>
              <w:rPr>
                <w:rFonts w:hint="eastAsia"/>
              </w:rPr>
              <w:t>認定有効期間中の短期入所利用実績及び今後の利用予定（</w:t>
            </w:r>
            <w:r>
              <w:rPr>
                <w:rFonts w:hint="eastAsia"/>
              </w:rPr>
              <w:t>1</w:t>
            </w:r>
            <w:r>
              <w:rPr>
                <w:rFonts w:hint="eastAsia"/>
              </w:rPr>
              <w:t>年分）</w:t>
            </w:r>
          </w:p>
        </w:tc>
        <w:tc>
          <w:tcPr>
            <w:tcW w:w="624" w:type="dxa"/>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月</w:t>
            </w:r>
          </w:p>
        </w:tc>
        <w:tc>
          <w:tcPr>
            <w:tcW w:w="624" w:type="dxa"/>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月</w:t>
            </w:r>
          </w:p>
        </w:tc>
        <w:tc>
          <w:tcPr>
            <w:tcW w:w="624" w:type="dxa"/>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月</w:t>
            </w:r>
          </w:p>
        </w:tc>
        <w:tc>
          <w:tcPr>
            <w:tcW w:w="624" w:type="dxa"/>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月</w:t>
            </w:r>
          </w:p>
        </w:tc>
        <w:tc>
          <w:tcPr>
            <w:tcW w:w="624" w:type="dxa"/>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月</w:t>
            </w:r>
          </w:p>
        </w:tc>
        <w:tc>
          <w:tcPr>
            <w:tcW w:w="624" w:type="dxa"/>
            <w:gridSpan w:val="2"/>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月</w:t>
            </w:r>
          </w:p>
        </w:tc>
        <w:tc>
          <w:tcPr>
            <w:tcW w:w="624" w:type="dxa"/>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月</w:t>
            </w:r>
          </w:p>
        </w:tc>
        <w:tc>
          <w:tcPr>
            <w:tcW w:w="624" w:type="dxa"/>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月</w:t>
            </w:r>
          </w:p>
        </w:tc>
        <w:tc>
          <w:tcPr>
            <w:tcW w:w="624" w:type="dxa"/>
            <w:gridSpan w:val="4"/>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月</w:t>
            </w:r>
          </w:p>
        </w:tc>
        <w:tc>
          <w:tcPr>
            <w:tcW w:w="624" w:type="dxa"/>
            <w:gridSpan w:val="2"/>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月</w:t>
            </w:r>
          </w:p>
        </w:tc>
        <w:tc>
          <w:tcPr>
            <w:tcW w:w="624" w:type="dxa"/>
            <w:gridSpan w:val="3"/>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月</w:t>
            </w:r>
          </w:p>
        </w:tc>
        <w:tc>
          <w:tcPr>
            <w:tcW w:w="625" w:type="dxa"/>
            <w:gridSpan w:val="3"/>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月</w:t>
            </w:r>
          </w:p>
        </w:tc>
        <w:tc>
          <w:tcPr>
            <w:tcW w:w="1584" w:type="dxa"/>
            <w:gridSpan w:val="4"/>
            <w:vAlign w:val="top"/>
          </w:tcPr>
          <w:p>
            <w:pPr>
              <w:pStyle w:val="0"/>
              <w:ind w:firstLine="210" w:firstLineChars="100"/>
              <w:rPr>
                <w:rFonts w:hint="default"/>
              </w:rPr>
            </w:pPr>
            <w:r>
              <w:rPr>
                <w:rFonts w:hint="eastAsia"/>
              </w:rPr>
              <w:t>合　　　計</w:t>
            </w:r>
          </w:p>
          <w:p>
            <w:pPr>
              <w:pStyle w:val="0"/>
              <w:ind w:firstLine="210" w:firstLineChars="100"/>
              <w:rPr>
                <w:rFonts w:hint="default"/>
              </w:rPr>
            </w:pPr>
          </w:p>
        </w:tc>
        <w:tc>
          <w:tcPr>
            <w:tcW w:w="719"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gridAfter w:val="1"/>
          <w:wAfter w:w="26" w:type="dxa"/>
          <w:trHeight w:val="841" w:hRule="atLeast"/>
        </w:trPr>
        <w:tc>
          <w:tcPr>
            <w:tcW w:w="1807" w:type="dxa"/>
            <w:vMerge w:val="continue"/>
            <w:vAlign w:val="top"/>
          </w:tcPr>
          <w:p>
            <w:pPr>
              <w:pStyle w:val="0"/>
              <w:rPr>
                <w:rFonts w:hint="default"/>
              </w:rPr>
            </w:pPr>
          </w:p>
        </w:tc>
        <w:tc>
          <w:tcPr>
            <w:tcW w:w="624" w:type="dxa"/>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日</w:t>
            </w:r>
          </w:p>
        </w:tc>
        <w:tc>
          <w:tcPr>
            <w:tcW w:w="624" w:type="dxa"/>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日</w:t>
            </w:r>
          </w:p>
        </w:tc>
        <w:tc>
          <w:tcPr>
            <w:tcW w:w="624" w:type="dxa"/>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日</w:t>
            </w:r>
          </w:p>
        </w:tc>
        <w:tc>
          <w:tcPr>
            <w:tcW w:w="624" w:type="dxa"/>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日</w:t>
            </w:r>
          </w:p>
        </w:tc>
        <w:tc>
          <w:tcPr>
            <w:tcW w:w="624" w:type="dxa"/>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日</w:t>
            </w:r>
          </w:p>
        </w:tc>
        <w:tc>
          <w:tcPr>
            <w:tcW w:w="624" w:type="dxa"/>
            <w:gridSpan w:val="2"/>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日</w:t>
            </w:r>
          </w:p>
        </w:tc>
        <w:tc>
          <w:tcPr>
            <w:tcW w:w="624" w:type="dxa"/>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日</w:t>
            </w:r>
          </w:p>
        </w:tc>
        <w:tc>
          <w:tcPr>
            <w:tcW w:w="624" w:type="dxa"/>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日</w:t>
            </w:r>
          </w:p>
        </w:tc>
        <w:tc>
          <w:tcPr>
            <w:tcW w:w="624" w:type="dxa"/>
            <w:gridSpan w:val="4"/>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日</w:t>
            </w:r>
          </w:p>
        </w:tc>
        <w:tc>
          <w:tcPr>
            <w:tcW w:w="624" w:type="dxa"/>
            <w:gridSpan w:val="2"/>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日</w:t>
            </w:r>
          </w:p>
        </w:tc>
        <w:tc>
          <w:tcPr>
            <w:tcW w:w="624" w:type="dxa"/>
            <w:gridSpan w:val="3"/>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日</w:t>
            </w:r>
          </w:p>
        </w:tc>
        <w:tc>
          <w:tcPr>
            <w:tcW w:w="625" w:type="dxa"/>
            <w:gridSpan w:val="3"/>
            <w:vAlign w:val="top"/>
          </w:tcPr>
          <w:p>
            <w:pPr>
              <w:pStyle w:val="0"/>
              <w:spacing w:line="276" w:lineRule="auto"/>
              <w:jc w:val="distribute"/>
              <w:rPr>
                <w:rFonts w:hint="default"/>
              </w:rPr>
            </w:pPr>
          </w:p>
          <w:p>
            <w:pPr>
              <w:pStyle w:val="0"/>
              <w:spacing w:line="276" w:lineRule="auto"/>
              <w:jc w:val="distribute"/>
              <w:rPr>
                <w:rFonts w:hint="default"/>
              </w:rPr>
            </w:pPr>
            <w:r>
              <w:rPr>
                <w:rFonts w:hint="eastAsia"/>
              </w:rPr>
              <w:t>日</w:t>
            </w:r>
          </w:p>
        </w:tc>
        <w:tc>
          <w:tcPr>
            <w:tcW w:w="1584" w:type="dxa"/>
            <w:gridSpan w:val="4"/>
            <w:vAlign w:val="top"/>
          </w:tcPr>
          <w:p>
            <w:pPr>
              <w:pStyle w:val="0"/>
              <w:rPr>
                <w:rFonts w:hint="default"/>
              </w:rPr>
            </w:pPr>
          </w:p>
          <w:p>
            <w:pPr>
              <w:pStyle w:val="0"/>
              <w:rPr>
                <w:rFonts w:hint="default"/>
              </w:rPr>
            </w:pPr>
            <w:r>
              <w:rPr>
                <w:rFonts w:hint="eastAsia"/>
              </w:rPr>
              <w:t>　　　　　日</w:t>
            </w:r>
          </w:p>
        </w:tc>
        <w:tc>
          <w:tcPr>
            <w:tcW w:w="71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c>
          <w:tcPr>
            <w:tcW w:w="1807" w:type="dxa"/>
            <w:vAlign w:val="top"/>
          </w:tcPr>
          <w:p>
            <w:pPr>
              <w:pStyle w:val="0"/>
              <w:rPr>
                <w:rFonts w:hint="default"/>
              </w:rPr>
            </w:pPr>
            <w:r>
              <w:rPr>
                <w:rFonts w:hint="eastAsia"/>
              </w:rPr>
              <w:t>届出種別</w:t>
            </w:r>
          </w:p>
        </w:tc>
        <w:tc>
          <w:tcPr>
            <w:tcW w:w="9073" w:type="dxa"/>
            <w:gridSpan w:val="25"/>
            <w:vAlign w:val="top"/>
          </w:tcPr>
          <w:p>
            <w:pPr>
              <w:pStyle w:val="0"/>
              <w:rPr>
                <w:rFonts w:hint="default"/>
              </w:rPr>
            </w:pPr>
            <w:r>
              <w:rPr>
                <w:rFonts w:hint="eastAsia"/>
              </w:rPr>
              <w:t>　１．認定期間の半数を超えて利用　　　　　２</w:t>
            </w:r>
            <w:r>
              <w:rPr>
                <w:rFonts w:hint="eastAsia"/>
              </w:rPr>
              <w:t xml:space="preserve">. </w:t>
            </w:r>
            <w:r>
              <w:rPr>
                <w:rFonts w:hint="eastAsia"/>
              </w:rPr>
              <w:t>３０日を越えて連続利用</w:t>
            </w:r>
          </w:p>
        </w:tc>
        <w:tc>
          <w:tcPr>
            <w:tcW w:w="745"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9239" w:type="dxa"/>
            <w:gridSpan w:val="21"/>
            <w:vAlign w:val="top"/>
          </w:tcPr>
          <w:p>
            <w:pPr>
              <w:pStyle w:val="0"/>
              <w:rPr>
                <w:rFonts w:hint="default"/>
              </w:rPr>
            </w:pPr>
            <w:r>
              <w:rPr>
                <w:rFonts w:hint="eastAsia"/>
              </w:rPr>
              <w:t>短期入所サービスの位置付け及び利用日数に関する本人・家族への説明</w:t>
            </w:r>
          </w:p>
        </w:tc>
        <w:tc>
          <w:tcPr>
            <w:tcW w:w="1596" w:type="dxa"/>
            <w:gridSpan w:val="5"/>
            <w:vAlign w:val="top"/>
          </w:tcPr>
          <w:p>
            <w:pPr>
              <w:pStyle w:val="0"/>
              <w:ind w:firstLine="420" w:firstLineChars="200"/>
              <w:rPr>
                <w:rFonts w:hint="default"/>
              </w:rPr>
            </w:pPr>
            <w:r>
              <w:rPr>
                <w:rFonts w:hint="eastAsia"/>
              </w:rPr>
              <w:t>済・未</w:t>
            </w:r>
          </w:p>
        </w:tc>
        <w:tc>
          <w:tcPr>
            <w:tcW w:w="745"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9239" w:type="dxa"/>
            <w:gridSpan w:val="21"/>
            <w:vAlign w:val="top"/>
          </w:tcPr>
          <w:p>
            <w:pPr>
              <w:pStyle w:val="0"/>
              <w:rPr>
                <w:rFonts w:hint="default"/>
              </w:rPr>
            </w:pPr>
            <w:r>
              <w:rPr>
                <w:rFonts w:hint="eastAsia"/>
              </w:rPr>
              <w:t>介護老人福祉施設、介護老人保健施設、グループホーム、小規模多機能型居宅介護、有料施設等の説明</w:t>
            </w:r>
          </w:p>
        </w:tc>
        <w:tc>
          <w:tcPr>
            <w:tcW w:w="1596" w:type="dxa"/>
            <w:gridSpan w:val="5"/>
            <w:vAlign w:val="top"/>
          </w:tcPr>
          <w:p>
            <w:pPr>
              <w:pStyle w:val="0"/>
              <w:rPr>
                <w:rFonts w:hint="default"/>
              </w:rPr>
            </w:pPr>
            <w:r>
              <w:rPr>
                <w:rFonts w:hint="eastAsia"/>
              </w:rPr>
              <w:t>　　済・未</w:t>
            </w:r>
          </w:p>
        </w:tc>
        <w:tc>
          <w:tcPr>
            <w:tcW w:w="745"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9239" w:type="dxa"/>
            <w:gridSpan w:val="21"/>
            <w:vAlign w:val="top"/>
          </w:tcPr>
          <w:p>
            <w:pPr>
              <w:pStyle w:val="0"/>
              <w:rPr>
                <w:rFonts w:hint="default"/>
              </w:rPr>
            </w:pPr>
            <w:r>
              <w:rPr>
                <w:rFonts w:hint="eastAsia"/>
              </w:rPr>
              <w:t>在宅復帰の可能性</w:t>
            </w:r>
          </w:p>
        </w:tc>
        <w:tc>
          <w:tcPr>
            <w:tcW w:w="1596" w:type="dxa"/>
            <w:gridSpan w:val="5"/>
            <w:vAlign w:val="top"/>
          </w:tcPr>
          <w:p>
            <w:pPr>
              <w:pStyle w:val="0"/>
              <w:rPr>
                <w:rFonts w:hint="default"/>
              </w:rPr>
            </w:pPr>
            <w:r>
              <w:rPr>
                <w:rFonts w:hint="eastAsia"/>
              </w:rPr>
              <w:t>　　有・無</w:t>
            </w:r>
          </w:p>
        </w:tc>
        <w:tc>
          <w:tcPr>
            <w:tcW w:w="745"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1629" w:hRule="atLeast"/>
        </w:trPr>
        <w:tc>
          <w:tcPr>
            <w:tcW w:w="1807" w:type="dxa"/>
            <w:vAlign w:val="top"/>
          </w:tcPr>
          <w:p>
            <w:pPr>
              <w:pStyle w:val="0"/>
              <w:rPr>
                <w:rFonts w:hint="default"/>
              </w:rPr>
            </w:pPr>
          </w:p>
          <w:p>
            <w:pPr>
              <w:pStyle w:val="0"/>
              <w:rPr>
                <w:rFonts w:hint="default"/>
              </w:rPr>
            </w:pPr>
            <w:r>
              <w:rPr>
                <w:rFonts w:hint="eastAsia"/>
              </w:rPr>
              <w:t>長期利用理由</w:t>
            </w:r>
          </w:p>
        </w:tc>
        <w:tc>
          <w:tcPr>
            <w:tcW w:w="9073" w:type="dxa"/>
            <w:gridSpan w:val="25"/>
            <w:vAlign w:val="top"/>
          </w:tcPr>
          <w:p>
            <w:pPr>
              <w:pStyle w:val="0"/>
              <w:rPr>
                <w:rFonts w:hint="default"/>
              </w:rPr>
            </w:pPr>
          </w:p>
        </w:tc>
        <w:tc>
          <w:tcPr>
            <w:tcW w:w="745"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1610" w:hRule="atLeast"/>
        </w:trPr>
        <w:tc>
          <w:tcPr>
            <w:tcW w:w="1807" w:type="dxa"/>
            <w:vAlign w:val="top"/>
          </w:tcPr>
          <w:p>
            <w:pPr>
              <w:pStyle w:val="0"/>
              <w:rPr>
                <w:rFonts w:hint="default"/>
              </w:rPr>
            </w:pPr>
          </w:p>
          <w:p>
            <w:pPr>
              <w:pStyle w:val="0"/>
              <w:rPr>
                <w:rFonts w:hint="default"/>
              </w:rPr>
            </w:pPr>
            <w:r>
              <w:rPr>
                <w:rFonts w:hint="eastAsia"/>
              </w:rPr>
              <w:t>施設申込状況</w:t>
            </w:r>
          </w:p>
        </w:tc>
        <w:tc>
          <w:tcPr>
            <w:tcW w:w="9073" w:type="dxa"/>
            <w:gridSpan w:val="25"/>
            <w:vAlign w:val="top"/>
          </w:tcPr>
          <w:p>
            <w:pPr>
              <w:pStyle w:val="0"/>
              <w:rPr>
                <w:rFonts w:hint="default"/>
              </w:rPr>
            </w:pPr>
            <w:r>
              <w:rPr>
                <w:rFonts w:hint="eastAsia"/>
              </w:rPr>
              <w:t>①施設名　　　　　　　　　　　　</w:t>
            </w:r>
            <w:r>
              <w:rPr>
                <w:rFonts w:hint="eastAsia"/>
              </w:rPr>
              <w:t xml:space="preserve">               </w:t>
            </w:r>
            <w:r>
              <w:rPr>
                <w:rFonts w:hint="eastAsia"/>
              </w:rPr>
              <w:t>申込年月　　　　　　</w:t>
            </w:r>
          </w:p>
          <w:p>
            <w:pPr>
              <w:pStyle w:val="0"/>
              <w:rPr>
                <w:rFonts w:hint="default"/>
              </w:rPr>
            </w:pPr>
            <w:r>
              <w:rPr>
                <w:rFonts w:hint="eastAsia"/>
              </w:rPr>
              <w:t>②施設名</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申込年月　　　　　　</w:t>
            </w:r>
          </w:p>
          <w:p>
            <w:pPr>
              <w:pStyle w:val="0"/>
              <w:rPr>
                <w:rFonts w:hint="default"/>
              </w:rPr>
            </w:pPr>
            <w:r>
              <w:rPr>
                <w:rFonts w:hint="eastAsia"/>
              </w:rPr>
              <w:t>③施設名</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申込年月　　　　　　　</w:t>
            </w:r>
          </w:p>
          <w:p>
            <w:pPr>
              <w:pStyle w:val="0"/>
              <w:rPr>
                <w:rFonts w:hint="default"/>
              </w:rPr>
            </w:pPr>
            <w:r>
              <w:rPr>
                <w:rFonts w:hint="eastAsia"/>
              </w:rPr>
              <w:t>④施設名</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申込年月　　　　　　　</w:t>
            </w:r>
          </w:p>
        </w:tc>
        <w:tc>
          <w:tcPr>
            <w:tcW w:w="745"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1209" w:hRule="atLeast"/>
        </w:trPr>
        <w:tc>
          <w:tcPr>
            <w:tcW w:w="1807" w:type="dxa"/>
            <w:vAlign w:val="top"/>
          </w:tcPr>
          <w:p>
            <w:pPr>
              <w:pStyle w:val="0"/>
              <w:rPr>
                <w:rFonts w:hint="default"/>
              </w:rPr>
            </w:pPr>
            <w:r>
              <w:rPr>
                <w:rFonts w:hint="eastAsia"/>
              </w:rPr>
              <w:t>今後の支援の方向性</w:t>
            </w:r>
          </w:p>
        </w:tc>
        <w:tc>
          <w:tcPr>
            <w:tcW w:w="9073" w:type="dxa"/>
            <w:gridSpan w:val="25"/>
            <w:vAlign w:val="top"/>
          </w:tcPr>
          <w:p>
            <w:pPr>
              <w:pStyle w:val="0"/>
              <w:rPr>
                <w:rFonts w:hint="default"/>
              </w:rPr>
            </w:pPr>
          </w:p>
        </w:tc>
        <w:tc>
          <w:tcPr>
            <w:tcW w:w="745"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2128" w:hRule="atLeast"/>
        </w:trPr>
        <w:tc>
          <w:tcPr>
            <w:tcW w:w="10880" w:type="dxa"/>
            <w:gridSpan w:val="26"/>
            <w:vAlign w:val="top"/>
          </w:tcPr>
          <w:p>
            <w:pPr>
              <w:pStyle w:val="0"/>
              <w:ind w:firstLine="210" w:firstLineChars="100"/>
              <w:rPr>
                <w:rFonts w:hint="default"/>
              </w:rPr>
            </w:pPr>
            <w:r>
              <w:rPr>
                <w:rFonts w:hint="eastAsia"/>
              </w:rPr>
              <w:t>平内町長　殿</w:t>
            </w:r>
          </w:p>
          <w:p>
            <w:pPr>
              <w:pStyle w:val="0"/>
              <w:rPr>
                <w:rFonts w:hint="default"/>
              </w:rPr>
            </w:pPr>
            <w:r>
              <w:rPr>
                <w:rFonts w:hint="eastAsia"/>
              </w:rPr>
              <w:t>　　　　　上記理由により、長期利用となりますのでケアプラン等を添えて届出します。</w:t>
            </w:r>
          </w:p>
          <w:p>
            <w:pPr>
              <w:pStyle w:val="0"/>
              <w:rPr>
                <w:rFonts w:hint="default"/>
              </w:rPr>
            </w:pPr>
            <w:r>
              <w:rPr>
                <w:rFonts w:hint="eastAsia"/>
              </w:rPr>
              <w:t>　　　　　　　　令和　　年　　月　　日</w:t>
            </w:r>
          </w:p>
          <w:p>
            <w:pPr>
              <w:pStyle w:val="0"/>
              <w:ind w:firstLine="4200" w:firstLineChars="2000"/>
              <w:rPr>
                <w:rFonts w:hint="default"/>
              </w:rPr>
            </w:pPr>
            <w:r>
              <w:rPr>
                <w:rFonts w:hint="eastAsia"/>
              </w:rPr>
              <w:t>事業所住所</w:t>
            </w:r>
          </w:p>
          <w:p>
            <w:pPr>
              <w:pStyle w:val="0"/>
              <w:ind w:firstLine="4200" w:firstLineChars="2000"/>
              <w:rPr>
                <w:rFonts w:hint="default"/>
              </w:rPr>
            </w:pPr>
            <w:r>
              <w:rPr>
                <w:rFonts w:hint="eastAsia"/>
              </w:rPr>
              <w:t>事業所名　　　　　　　　　　　　　　　　　　　　　　　　</w:t>
            </w:r>
            <w:bookmarkStart w:id="0" w:name="_GoBack"/>
            <w:bookmarkEnd w:id="0"/>
          </w:p>
          <w:p>
            <w:pPr>
              <w:pStyle w:val="0"/>
              <w:ind w:firstLine="4200" w:firstLineChars="2000"/>
              <w:rPr>
                <w:rFonts w:hint="default"/>
              </w:rPr>
            </w:pPr>
            <w:r>
              <w:rPr>
                <w:rFonts w:hint="eastAsia"/>
              </w:rPr>
              <w:t>介護支援専門員氏名　　　　　　　　　　　　　　　　　　　　</w:t>
            </w:r>
          </w:p>
        </w:tc>
        <w:tc>
          <w:tcPr>
            <w:tcW w:w="745" w:type="dxa"/>
            <w:gridSpan w:val="2"/>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bl>
    <w:p>
      <w:pPr>
        <w:pStyle w:val="0"/>
        <w:rPr>
          <w:rFonts w:hint="default"/>
        </w:rPr>
      </w:pPr>
    </w:p>
    <w:p>
      <w:pPr>
        <w:pStyle w:val="0"/>
        <w:rPr>
          <w:rFonts w:hint="default"/>
        </w:rPr>
      </w:pPr>
      <w:r>
        <w:rPr>
          <w:rFonts w:hint="eastAsia"/>
        </w:rPr>
        <w:t>＊保険者確認欄　本書の写しを送付することで、届出の回答とします。</w:t>
      </w:r>
    </w:p>
    <w:tbl>
      <w:tblPr>
        <w:tblStyle w:val="24"/>
        <w:tblW w:w="10829" w:type="dxa"/>
        <w:tblInd w:w="0" w:type="dxa"/>
        <w:tblLayout w:type="fixed"/>
        <w:tblLook w:firstRow="1" w:lastRow="0" w:firstColumn="1" w:lastColumn="0" w:noHBand="0" w:noVBand="1" w:val="04A0"/>
      </w:tblPr>
      <w:tblGrid>
        <w:gridCol w:w="959"/>
        <w:gridCol w:w="3544"/>
        <w:gridCol w:w="911"/>
        <w:gridCol w:w="931"/>
        <w:gridCol w:w="1843"/>
        <w:gridCol w:w="2641"/>
      </w:tblGrid>
      <w:tr>
        <w:trPr/>
        <w:tc>
          <w:tcPr>
            <w:tcW w:w="959" w:type="dxa"/>
            <w:vAlign w:val="top"/>
          </w:tcPr>
          <w:p>
            <w:pPr>
              <w:pStyle w:val="0"/>
              <w:ind w:firstLine="210" w:firstLineChars="100"/>
              <w:rPr>
                <w:rFonts w:hint="default"/>
              </w:rPr>
            </w:pPr>
            <w:r>
              <w:rPr>
                <w:rFonts w:hint="eastAsia"/>
              </w:rPr>
              <w:t>課長</w:t>
            </w:r>
          </w:p>
        </w:tc>
        <w:tc>
          <w:tcPr>
            <w:tcW w:w="3544" w:type="dxa"/>
            <w:vAlign w:val="top"/>
          </w:tcPr>
          <w:p>
            <w:pPr>
              <w:pStyle w:val="0"/>
              <w:ind w:firstLine="840" w:firstLineChars="400"/>
              <w:rPr>
                <w:rFonts w:hint="default"/>
              </w:rPr>
            </w:pPr>
            <w:r>
              <w:rPr>
                <w:rFonts w:hint="eastAsia"/>
              </w:rPr>
              <w:t>回　　　　議</w:t>
            </w:r>
          </w:p>
        </w:tc>
        <w:tc>
          <w:tcPr>
            <w:tcW w:w="911" w:type="dxa"/>
            <w:vAlign w:val="top"/>
          </w:tcPr>
          <w:p>
            <w:pPr>
              <w:pStyle w:val="0"/>
              <w:jc w:val="center"/>
              <w:rPr>
                <w:rFonts w:hint="default"/>
              </w:rPr>
            </w:pPr>
            <w:r>
              <w:rPr>
                <w:rFonts w:hint="eastAsia"/>
              </w:rPr>
              <w:t>係</w:t>
            </w:r>
          </w:p>
        </w:tc>
        <w:tc>
          <w:tcPr>
            <w:tcW w:w="931"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843" w:type="dxa"/>
            <w:vAlign w:val="top"/>
          </w:tcPr>
          <w:p>
            <w:pPr>
              <w:pStyle w:val="0"/>
              <w:jc w:val="distribute"/>
              <w:rPr>
                <w:rFonts w:hint="default"/>
              </w:rPr>
            </w:pPr>
            <w:r>
              <w:rPr>
                <w:rFonts w:hint="eastAsia"/>
              </w:rPr>
              <w:t>長期利用の要否</w:t>
            </w:r>
          </w:p>
        </w:tc>
        <w:tc>
          <w:tcPr>
            <w:tcW w:w="2641" w:type="dxa"/>
            <w:vAlign w:val="top"/>
          </w:tcPr>
          <w:p>
            <w:pPr>
              <w:pStyle w:val="0"/>
              <w:ind w:firstLine="210" w:firstLineChars="100"/>
              <w:jc w:val="center"/>
              <w:rPr>
                <w:rFonts w:hint="default"/>
              </w:rPr>
            </w:pPr>
            <w:r>
              <w:rPr>
                <w:rFonts w:hint="eastAsia"/>
              </w:rPr>
              <w:t>承</w:t>
            </w:r>
            <w:r>
              <w:rPr>
                <w:rFonts w:hint="eastAsia"/>
              </w:rPr>
              <w:t xml:space="preserve"> </w:t>
            </w:r>
            <w:r>
              <w:rPr>
                <w:rFonts w:hint="eastAsia"/>
              </w:rPr>
              <w:t>認　・　否</w:t>
            </w:r>
            <w:r>
              <w:rPr>
                <w:rFonts w:hint="eastAsia"/>
              </w:rPr>
              <w:t xml:space="preserve"> </w:t>
            </w:r>
            <w:r>
              <w:rPr>
                <w:rFonts w:hint="eastAsia"/>
              </w:rPr>
              <w:t>認</w:t>
            </w:r>
          </w:p>
        </w:tc>
      </w:tr>
      <w:tr>
        <w:trPr/>
        <w:tc>
          <w:tcPr>
            <w:tcW w:w="959" w:type="dxa"/>
            <w:vMerge w:val="restart"/>
            <w:vAlign w:val="top"/>
          </w:tcPr>
          <w:p>
            <w:pPr>
              <w:pStyle w:val="0"/>
              <w:rPr>
                <w:rFonts w:hint="default"/>
              </w:rPr>
            </w:pPr>
          </w:p>
        </w:tc>
        <w:tc>
          <w:tcPr>
            <w:tcW w:w="3544" w:type="dxa"/>
            <w:vMerge w:val="restart"/>
            <w:vAlign w:val="top"/>
          </w:tcPr>
          <w:p>
            <w:pPr>
              <w:pStyle w:val="0"/>
              <w:rPr>
                <w:rFonts w:hint="default"/>
              </w:rPr>
            </w:pPr>
          </w:p>
        </w:tc>
        <w:tc>
          <w:tcPr>
            <w:tcW w:w="911" w:type="dxa"/>
            <w:vMerge w:val="restart"/>
            <w:vAlign w:val="top"/>
          </w:tcPr>
          <w:p>
            <w:pPr>
              <w:pStyle w:val="0"/>
              <w:rPr>
                <w:rFonts w:hint="default"/>
              </w:rPr>
            </w:pPr>
          </w:p>
        </w:tc>
        <w:tc>
          <w:tcPr>
            <w:tcW w:w="931" w:type="dxa"/>
            <w:vMerge w:val="continue"/>
            <w:vAlign w:val="top"/>
          </w:tcPr>
          <w:p>
            <w:pPr>
              <w:pStyle w:val="0"/>
              <w:rPr>
                <w:rFonts w:hint="default"/>
              </w:rPr>
            </w:pPr>
          </w:p>
        </w:tc>
        <w:tc>
          <w:tcPr>
            <w:tcW w:w="1843" w:type="dxa"/>
            <w:vAlign w:val="top"/>
          </w:tcPr>
          <w:p>
            <w:pPr>
              <w:pStyle w:val="0"/>
              <w:ind w:firstLine="105" w:firstLineChars="50"/>
              <w:rPr>
                <w:rFonts w:hint="default"/>
              </w:rPr>
            </w:pPr>
            <w:r>
              <w:rPr>
                <w:rFonts w:hint="eastAsia"/>
              </w:rPr>
              <w:t>決</w:t>
            </w:r>
            <w:r>
              <w:rPr>
                <w:rFonts w:hint="eastAsia"/>
              </w:rPr>
              <w:t xml:space="preserve"> </w:t>
            </w:r>
            <w:r>
              <w:rPr>
                <w:rFonts w:hint="eastAsia"/>
              </w:rPr>
              <w:t>定</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641" w:type="dxa"/>
            <w:vAlign w:val="top"/>
          </w:tcPr>
          <w:p>
            <w:pPr>
              <w:pStyle w:val="0"/>
              <w:rPr>
                <w:rFonts w:hint="default"/>
              </w:rPr>
            </w:pPr>
          </w:p>
        </w:tc>
      </w:tr>
      <w:tr>
        <w:trPr/>
        <w:tc>
          <w:tcPr>
            <w:tcW w:w="959" w:type="dxa"/>
            <w:vMerge w:val="continue"/>
            <w:vAlign w:val="top"/>
          </w:tcPr>
          <w:p>
            <w:pPr>
              <w:pStyle w:val="0"/>
              <w:rPr>
                <w:rFonts w:hint="default"/>
              </w:rPr>
            </w:pPr>
          </w:p>
        </w:tc>
        <w:tc>
          <w:tcPr>
            <w:tcW w:w="3544" w:type="dxa"/>
            <w:vMerge w:val="continue"/>
            <w:vAlign w:val="top"/>
          </w:tcPr>
          <w:p>
            <w:pPr>
              <w:pStyle w:val="0"/>
              <w:rPr>
                <w:rFonts w:hint="default"/>
              </w:rPr>
            </w:pPr>
          </w:p>
        </w:tc>
        <w:tc>
          <w:tcPr>
            <w:tcW w:w="911" w:type="dxa"/>
            <w:vMerge w:val="continue"/>
            <w:vAlign w:val="top"/>
          </w:tcPr>
          <w:p>
            <w:pPr>
              <w:pStyle w:val="0"/>
              <w:rPr>
                <w:rFonts w:hint="default"/>
              </w:rPr>
            </w:pPr>
          </w:p>
        </w:tc>
        <w:tc>
          <w:tcPr>
            <w:tcW w:w="931"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843" w:type="dxa"/>
            <w:vAlign w:val="top"/>
          </w:tcPr>
          <w:p>
            <w:pPr>
              <w:pStyle w:val="0"/>
              <w:ind w:firstLine="210" w:firstLineChars="100"/>
              <w:rPr>
                <w:rFonts w:hint="default"/>
              </w:rPr>
            </w:pPr>
            <w:r>
              <w:rPr>
                <w:rFonts w:hint="eastAsia"/>
              </w:rPr>
              <w:t>備　　　　考</w:t>
            </w:r>
          </w:p>
        </w:tc>
        <w:tc>
          <w:tcPr>
            <w:tcW w:w="2641" w:type="dxa"/>
            <w:vAlign w:val="top"/>
          </w:tcPr>
          <w:p>
            <w:pPr>
              <w:pStyle w:val="0"/>
              <w:rPr>
                <w:rFonts w:hint="default"/>
              </w:rPr>
            </w:pPr>
          </w:p>
        </w:tc>
      </w:tr>
    </w:tbl>
    <w:p>
      <w:pPr>
        <w:pStyle w:val="0"/>
        <w:rPr>
          <w:rFonts w:hint="default"/>
        </w:rPr>
      </w:pPr>
      <w:r>
        <w:rPr>
          <w:rFonts w:hint="eastAsia"/>
        </w:rPr>
        <w:t>＊留意事項</w:t>
      </w:r>
    </w:p>
    <w:p>
      <w:pPr>
        <w:pStyle w:val="0"/>
        <w:ind w:firstLine="210" w:firstLineChars="100"/>
        <w:rPr>
          <w:rFonts w:hint="default"/>
        </w:rPr>
      </w:pPr>
      <w:r>
        <w:rPr>
          <w:rFonts w:hint="eastAsia"/>
        </w:rPr>
        <w:t>短期入所サービスは、要介護及び要支援者の在宅生活を維持する観点から、連続した利用は</w:t>
      </w:r>
      <w:r>
        <w:rPr>
          <w:rFonts w:hint="eastAsia"/>
        </w:rPr>
        <w:t>30</w:t>
      </w:r>
      <w:r>
        <w:rPr>
          <w:rFonts w:hint="eastAsia"/>
        </w:rPr>
        <w:t>日まで、また利用日数は認定有効期間のおおむね半数を超えないことされている。</w:t>
      </w:r>
    </w:p>
    <w:p>
      <w:pPr>
        <w:pStyle w:val="0"/>
        <w:ind w:firstLine="210" w:firstLineChars="100"/>
        <w:rPr>
          <w:rFonts w:hint="default"/>
        </w:rPr>
      </w:pPr>
      <w:r>
        <w:rPr>
          <w:rFonts w:hint="eastAsia"/>
        </w:rPr>
        <w:t>しかし、一律に短期入所サービスの利用を制限することは、利用者の心身の状況を勘案した際に困難な事例も想定されるため、特に必要と認められる場合には、これを上回る日数の短期入所サービスを位置づけることも可能であるとされている。</w:t>
      </w:r>
    </w:p>
    <w:p>
      <w:pPr>
        <w:pStyle w:val="0"/>
        <w:ind w:firstLine="210" w:firstLineChars="100"/>
        <w:rPr>
          <w:rFonts w:hint="default"/>
        </w:rPr>
      </w:pPr>
      <w:r>
        <w:rPr>
          <w:rFonts w:hint="eastAsia"/>
        </w:rPr>
        <w:t>ついては、短期入所サービスの長期利用を位置づける場合は、下記に留意し適切なケアマネジメントを行ったうえで位置づけること。</w:t>
      </w:r>
    </w:p>
    <w:p>
      <w:pPr>
        <w:pStyle w:val="0"/>
        <w:rPr>
          <w:rFonts w:hint="default"/>
        </w:rPr>
      </w:pPr>
      <w:r>
        <w:rPr>
          <w:rFonts w:hint="eastAsia"/>
        </w:rPr>
        <w:t>１．認定の有効期間内に短期入所サービスの利用がおおむね半数を超える見込みとなったとき、又は</w:t>
      </w:r>
      <w:r>
        <w:rPr>
          <w:rFonts w:hint="eastAsia"/>
        </w:rPr>
        <w:t>30</w:t>
      </w:r>
      <w:r>
        <w:rPr>
          <w:rFonts w:hint="eastAsia"/>
        </w:rPr>
        <w:t>日を超える見込みとなったときに、速やかに提出すること。</w:t>
      </w:r>
    </w:p>
    <w:p>
      <w:pPr>
        <w:pStyle w:val="0"/>
        <w:rPr>
          <w:rFonts w:hint="default"/>
        </w:rPr>
      </w:pPr>
      <w:r>
        <w:rPr>
          <w:rFonts w:hint="eastAsia"/>
        </w:rPr>
        <w:t>２．短期入所サービスを利用する際は、短期入所サービスの位置付け及び利用日数に関して、本人及び家族に説明を行い、利用が長期化する場合にあたっては、特定の施設のみではなく複数の施設に入所申込するなど、長期利用の早期解消に努めること。</w:t>
      </w:r>
    </w:p>
    <w:p>
      <w:pPr>
        <w:pStyle w:val="0"/>
        <w:rPr>
          <w:rFonts w:hint="default"/>
        </w:rPr>
      </w:pPr>
      <w:r>
        <w:rPr>
          <w:rFonts w:hint="eastAsia"/>
        </w:rPr>
        <w:t>３．理由書にはケアプラン</w:t>
      </w:r>
      <w:r>
        <w:rPr>
          <w:rFonts w:hint="eastAsia"/>
        </w:rPr>
        <w:t>1</w:t>
      </w:r>
      <w:r>
        <w:rPr>
          <w:rFonts w:hint="eastAsia"/>
        </w:rPr>
        <w:t>～</w:t>
      </w:r>
      <w:r>
        <w:rPr>
          <w:rFonts w:hint="eastAsia"/>
        </w:rPr>
        <w:t>7</w:t>
      </w:r>
      <w:r>
        <w:rPr>
          <w:rFonts w:hint="eastAsia"/>
        </w:rPr>
        <w:t>表を添付すること。（</w:t>
      </w:r>
      <w:r>
        <w:rPr>
          <w:rFonts w:hint="eastAsia"/>
        </w:rPr>
        <w:t>5</w:t>
      </w:r>
      <w:r>
        <w:rPr>
          <w:rFonts w:hint="eastAsia"/>
        </w:rPr>
        <w:t>表は関係部分、</w:t>
      </w:r>
      <w:r>
        <w:rPr>
          <w:rFonts w:hint="eastAsia"/>
        </w:rPr>
        <w:t>6</w:t>
      </w:r>
      <w:r>
        <w:rPr>
          <w:rFonts w:hint="eastAsia"/>
        </w:rPr>
        <w:t>・</w:t>
      </w:r>
      <w:r>
        <w:rPr>
          <w:rFonts w:hint="eastAsia"/>
        </w:rPr>
        <w:t>7</w:t>
      </w:r>
      <w:r>
        <w:rPr>
          <w:rFonts w:hint="eastAsia"/>
        </w:rPr>
        <w:t>表は直近</w:t>
      </w:r>
      <w:r>
        <w:rPr>
          <w:rFonts w:hint="eastAsia"/>
        </w:rPr>
        <w:t>1</w:t>
      </w:r>
      <w:r>
        <w:rPr>
          <w:rFonts w:hint="eastAsia"/>
        </w:rPr>
        <w:t>か月分）</w:t>
      </w:r>
    </w:p>
    <w:p>
      <w:pPr>
        <w:pStyle w:val="0"/>
        <w:rPr>
          <w:rFonts w:hint="default"/>
        </w:rPr>
      </w:pPr>
      <w:r>
        <w:rPr>
          <w:rFonts w:hint="eastAsia"/>
        </w:rPr>
        <w:t>４．次期有効期間において、同様に長期利用することになったときは再度提出すること。</w:t>
      </w: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-116840</wp:posOffset>
                </wp:positionH>
                <wp:positionV relativeFrom="paragraph">
                  <wp:posOffset>215265</wp:posOffset>
                </wp:positionV>
                <wp:extent cx="6943725" cy="619125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6943725" cy="6191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16.95pt;mso-position-vertical-relative:text;mso-position-horizontal-relative:text;position:absolute;height:487.5pt;mso-wrap-distance-top:0pt;width:546.75pt;mso-wrap-distance-left:9pt;margin-left:-9.19pt;z-index:2;" o:spid="_x0000_s1026" o:allowincell="t" o:allowoverlap="t" filled="f" stroked="t" strokecolor="#385d8a" strokeweight="2pt" o:spt="1">
                <v:fill/>
                <v:stroke linestyle="single" endcap="flat" dashstyle="solid" filltype="solid"/>
                <v:textbox style="layout-flow:horizontal;"/>
                <v:imagedata o:title=""/>
                <w10:wrap type="none" anchorx="text" anchory="text"/>
              </v:rect>
            </w:pict>
          </mc:Fallback>
        </mc:AlternateContent>
      </w:r>
    </w:p>
    <w:p>
      <w:pPr>
        <w:pStyle w:val="0"/>
        <w:ind w:firstLine="210" w:firstLineChars="100"/>
        <w:rPr>
          <w:rFonts w:hint="default"/>
        </w:rPr>
      </w:pPr>
      <w:r>
        <w:rPr>
          <w:rFonts w:hint="eastAsia"/>
        </w:rPr>
        <w:t>※参考</w:t>
      </w:r>
    </w:p>
    <w:p>
      <w:pPr>
        <w:pStyle w:val="0"/>
        <w:rPr>
          <w:rFonts w:hint="default"/>
        </w:rPr>
      </w:pPr>
      <w:r>
        <w:rPr>
          <w:rFonts w:hint="eastAsia"/>
        </w:rPr>
        <w:t>「指定居宅介護支援等の事業の人員及び運営に関する基準」（平成</w:t>
      </w:r>
      <w:r>
        <w:rPr>
          <w:rFonts w:hint="eastAsia"/>
        </w:rPr>
        <w:t>11</w:t>
      </w:r>
      <w:r>
        <w:rPr>
          <w:rFonts w:hint="eastAsia"/>
        </w:rPr>
        <w:t>年厚生省令第</w:t>
      </w:r>
      <w:r>
        <w:rPr>
          <w:rFonts w:hint="eastAsia"/>
        </w:rPr>
        <w:t>38</w:t>
      </w:r>
      <w:r>
        <w:rPr>
          <w:rFonts w:hint="eastAsia"/>
        </w:rPr>
        <w:t>号）</w:t>
      </w:r>
    </w:p>
    <w:p>
      <w:pPr>
        <w:pStyle w:val="0"/>
        <w:ind w:firstLine="210" w:firstLineChars="100"/>
        <w:rPr>
          <w:rFonts w:hint="default"/>
        </w:rPr>
      </w:pPr>
      <w:r>
        <w:rPr>
          <w:rFonts w:hint="eastAsia"/>
        </w:rPr>
        <w:t>第</w:t>
      </w:r>
      <w:r>
        <w:rPr>
          <w:rFonts w:hint="eastAsia"/>
        </w:rPr>
        <w:t>13</w:t>
      </w:r>
      <w:r>
        <w:rPr>
          <w:rFonts w:hint="eastAsia"/>
        </w:rPr>
        <w:t>条　二十一　介護支援専門員は、居宅サービス計画に短期入所生活介護又は短期入所療養介護を位置づける場合にあっては、利用者の居宅における自立した日常生活の維持に十分留意するものとし、利用者の心身の状況等を勘案して特に必要と認められる場合を除き、短期入所生活介護及び短期入所療養介護を利用する日数が要介護認定の有効期間のおおむね半数は超えないようにしなければならない。</w:t>
      </w:r>
    </w:p>
    <w:p>
      <w:pPr>
        <w:pStyle w:val="0"/>
        <w:rPr>
          <w:rFonts w:hint="default"/>
        </w:rPr>
      </w:pPr>
    </w:p>
    <w:p>
      <w:pPr>
        <w:pStyle w:val="0"/>
        <w:rPr>
          <w:rFonts w:hint="default"/>
        </w:rPr>
      </w:pPr>
      <w:r>
        <w:rPr>
          <w:rFonts w:hint="eastAsia"/>
        </w:rPr>
        <w:t>「指定居宅介護支援等の事業の人員及び運営に関する基準について」（平成</w:t>
      </w:r>
      <w:r>
        <w:rPr>
          <w:rFonts w:hint="eastAsia"/>
        </w:rPr>
        <w:t>11</w:t>
      </w:r>
      <w:r>
        <w:rPr>
          <w:rFonts w:hint="eastAsia"/>
        </w:rPr>
        <w:t>年老企第</w:t>
      </w:r>
      <w:r>
        <w:rPr>
          <w:rFonts w:hint="eastAsia"/>
        </w:rPr>
        <w:t>22</w:t>
      </w:r>
      <w:r>
        <w:rPr>
          <w:rFonts w:hint="eastAsia"/>
        </w:rPr>
        <w:t>号）</w:t>
      </w:r>
    </w:p>
    <w:p>
      <w:pPr>
        <w:pStyle w:val="0"/>
        <w:rPr>
          <w:rFonts w:hint="default"/>
        </w:rPr>
      </w:pPr>
      <w:r>
        <w:rPr>
          <w:rFonts w:hint="eastAsia"/>
        </w:rPr>
        <w:t>　㉑短期入所生活介護及び短期入所療養介護の居宅サービス計画への位置づけ（第二十一号）（以下抜粋）</w:t>
      </w:r>
    </w:p>
    <w:p>
      <w:pPr>
        <w:pStyle w:val="0"/>
        <w:rPr>
          <w:rFonts w:hint="default"/>
        </w:rPr>
      </w:pPr>
      <w:r>
        <w:rPr>
          <w:rFonts w:hint="eastAsia"/>
        </w:rPr>
        <w:t>　「おおむね半数を超えない」という目安は、個々の利用者の心身の状況や環境等の適切な評価に基づき、在宅生活の維持のための必要性に応じて弾力的に運用することが可能であり、機械的な運用を求めるものではない。従って、利用者の心身の状況及び本人、家族等の意向に照らし、特に必要と認められる場合においては、これを上回る日数の短期入所サービスを居宅サービス計画に位置づけることも可能である。</w:t>
      </w:r>
    </w:p>
    <w:p>
      <w:pPr>
        <w:pStyle w:val="0"/>
        <w:rPr>
          <w:rFonts w:hint="default"/>
        </w:rPr>
      </w:pPr>
    </w:p>
    <w:p>
      <w:pPr>
        <w:pStyle w:val="0"/>
        <w:rPr>
          <w:rFonts w:hint="default"/>
        </w:rPr>
      </w:pPr>
      <w:r>
        <w:rPr>
          <w:rFonts w:hint="eastAsia"/>
        </w:rPr>
        <w:t>「指定居宅サービスに要する費用の額の算定に関する基準」（平成</w:t>
      </w:r>
      <w:r>
        <w:rPr>
          <w:rFonts w:hint="eastAsia"/>
        </w:rPr>
        <w:t>12</w:t>
      </w:r>
      <w:r>
        <w:rPr>
          <w:rFonts w:hint="eastAsia"/>
        </w:rPr>
        <w:t>年厚生省告示第</w:t>
      </w:r>
      <w:r>
        <w:rPr>
          <w:rFonts w:hint="eastAsia"/>
        </w:rPr>
        <w:t>19</w:t>
      </w:r>
      <w:r>
        <w:rPr>
          <w:rFonts w:hint="eastAsia"/>
        </w:rPr>
        <w:t>号）</w:t>
      </w:r>
    </w:p>
    <w:p>
      <w:pPr>
        <w:pStyle w:val="0"/>
        <w:rPr>
          <w:rFonts w:hint="default"/>
        </w:rPr>
      </w:pPr>
      <w:r>
        <w:rPr>
          <w:rFonts w:hint="eastAsia"/>
        </w:rPr>
        <w:t>　注</w:t>
      </w:r>
      <w:r>
        <w:rPr>
          <w:rFonts w:hint="eastAsia"/>
        </w:rPr>
        <w:t>17</w:t>
      </w:r>
      <w:r>
        <w:rPr>
          <w:rFonts w:hint="eastAsia"/>
        </w:rPr>
        <w:t>（注</w:t>
      </w:r>
      <w:r>
        <w:rPr>
          <w:rFonts w:hint="eastAsia"/>
        </w:rPr>
        <w:t>12</w:t>
      </w:r>
      <w:r>
        <w:rPr>
          <w:rFonts w:hint="eastAsia"/>
        </w:rPr>
        <w:t>）　利用者が連続して</w:t>
      </w:r>
      <w:r>
        <w:rPr>
          <w:rFonts w:hint="eastAsia"/>
        </w:rPr>
        <w:t>30</w:t>
      </w:r>
      <w:r>
        <w:rPr>
          <w:rFonts w:hint="eastAsia"/>
        </w:rPr>
        <w:t>日を超えて指定短期入所生活介護（指定短期入所療養介護）を受けている場合においては、</w:t>
      </w:r>
      <w:r>
        <w:rPr>
          <w:rFonts w:hint="eastAsia"/>
        </w:rPr>
        <w:t>30</w:t>
      </w:r>
      <w:r>
        <w:rPr>
          <w:rFonts w:hint="eastAsia"/>
        </w:rPr>
        <w:t>日を超える日以降に受けた指定短期入所生活介護（指定短期入所療養介護）については、短期入所生活介護費（短期入所療養介護費）は、算定しない。</w:t>
      </w:r>
    </w:p>
    <w:p>
      <w:pPr>
        <w:pStyle w:val="0"/>
        <w:rPr>
          <w:rFonts w:hint="default"/>
        </w:rPr>
      </w:pPr>
    </w:p>
    <w:p>
      <w:pPr>
        <w:pStyle w:val="0"/>
        <w:rPr>
          <w:rFonts w:hint="default"/>
        </w:rPr>
      </w:pPr>
      <w:r>
        <w:rPr>
          <w:rFonts w:hint="eastAsia"/>
        </w:rPr>
        <w:t>「指定居宅サービスに要する費用の額の算定に関する基準（略）の制定に伴う実施上の留意事項について」（平成</w:t>
      </w:r>
      <w:r>
        <w:rPr>
          <w:rFonts w:hint="eastAsia"/>
        </w:rPr>
        <w:t>12</w:t>
      </w:r>
      <w:r>
        <w:rPr>
          <w:rFonts w:hint="eastAsia"/>
        </w:rPr>
        <w:t>年老企第</w:t>
      </w:r>
      <w:r>
        <w:rPr>
          <w:rFonts w:hint="eastAsia"/>
        </w:rPr>
        <w:t>40</w:t>
      </w:r>
      <w:r>
        <w:rPr>
          <w:rFonts w:hint="eastAsia"/>
        </w:rPr>
        <w:t>号）</w:t>
      </w:r>
    </w:p>
    <w:p>
      <w:pPr>
        <w:pStyle w:val="0"/>
        <w:rPr>
          <w:rFonts w:hint="default"/>
        </w:rPr>
      </w:pPr>
      <w:r>
        <w:rPr>
          <w:rFonts w:hint="eastAsia"/>
        </w:rPr>
        <w:t>　第二の二　短期入所生活介護の基本サービス費については、施設入所に比べ入退所が頻繁であり、利用者の状態が安定していないことなどから、特別養護老人ホームへ入所した当初に施設での生活に慣れるための様々な支援を評価する初期加算相当分を評価している。こうしたことから、居宅に戻ることなく、自費利用を挟み同一事業所を連続</w:t>
      </w:r>
      <w:r>
        <w:rPr>
          <w:rFonts w:hint="eastAsia"/>
        </w:rPr>
        <w:t>30</w:t>
      </w:r>
      <w:r>
        <w:rPr>
          <w:rFonts w:hint="eastAsia"/>
        </w:rPr>
        <w:t>日を超えて利用している者に対して短期入所生活介護を提供する場合には、連続</w:t>
      </w:r>
      <w:r>
        <w:rPr>
          <w:rFonts w:hint="eastAsia"/>
        </w:rPr>
        <w:t>30</w:t>
      </w:r>
      <w:r>
        <w:rPr>
          <w:rFonts w:hint="eastAsia"/>
        </w:rPr>
        <w:t>日を超えた日から減算を行う。なお、同一事業所を長期間利用していることについては、居宅サービス計画において確認することとなる。</w:t>
      </w:r>
    </w:p>
    <w:sectPr>
      <w:pgSz w:w="11906" w:h="16838"/>
      <w:pgMar w:top="426" w:right="566" w:bottom="567" w:left="709"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TotalTime>
  <Pages>2</Pages>
  <Words>24</Words>
  <Characters>1985</Characters>
  <Application>JUST Note</Application>
  <Lines>955</Lines>
  <Paragraphs>91</Paragraphs>
  <Company>Microsoft</Company>
  <CharactersWithSpaces>2291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川崎　里菜</cp:lastModifiedBy>
  <cp:lastPrinted>2019-10-04T02:52:00Z</cp:lastPrinted>
  <dcterms:created xsi:type="dcterms:W3CDTF">2016-03-04T00:56:00Z</dcterms:created>
  <dcterms:modified xsi:type="dcterms:W3CDTF">2021-04-19T01:14:44Z</dcterms:modified>
  <cp:revision>14</cp:revision>
</cp:coreProperties>
</file>