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別表（第１８条関係）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216"/>
          <w:kern w:val="0"/>
          <w:sz w:val="36"/>
          <w:fitText w:val="4320" w:id="1"/>
        </w:rPr>
        <w:t>機械器具調</w:t>
      </w:r>
      <w:r>
        <w:rPr>
          <w:rFonts w:hint="eastAsia" w:ascii="Times New Roman" w:hAnsi="Times New Roman" w:eastAsia="ＭＳ 明朝"/>
          <w:color w:val="000000"/>
          <w:kern w:val="0"/>
          <w:sz w:val="36"/>
          <w:fitText w:val="4320" w:id="1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年　　月　　日　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39"/>
        <w:gridCol w:w="2159"/>
        <w:gridCol w:w="2038"/>
        <w:gridCol w:w="1080"/>
        <w:gridCol w:w="1919"/>
      </w:tblGrid>
      <w:tr>
        <w:trPr>
          <w:trHeight w:val="703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種　　　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名　　　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型式、性能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数　量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備　　　考</w:t>
            </w:r>
          </w:p>
        </w:tc>
      </w:tr>
      <w:tr>
        <w:trPr/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管の切断用器具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160" w:hanging="160" w:hangingChars="1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6"/>
              </w:rPr>
              <w:t>（金切りのこその他の　　管の切断用の機械器具）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039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管の加工用機械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器具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160" w:hanging="160" w:hangingChars="1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6"/>
              </w:rPr>
              <w:t>（やすり、パイプねじ切りり器その他の管の加工用の機械器具）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038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039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接合用の機械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器具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160" w:hanging="160" w:hangingChars="100"/>
              <w:jc w:val="lef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6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6"/>
              </w:rPr>
              <w:t>（トーチランプ、パイプ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105" w:leftChars="5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6"/>
              </w:rPr>
              <w:t>レンチその他の接合用の機械器具）</w:t>
            </w:r>
          </w:p>
        </w:tc>
        <w:tc>
          <w:tcPr>
            <w:tcW w:w="2159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038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03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水圧テストポンプ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03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ind w:left="720" w:hanging="720" w:hangingChars="300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（注）種別の欄には、「管の切断用の器具」、「管の加工用の機械器具」、「接合用の機械器具」、「水圧テストポンプ」の別を記入すること。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58</Words>
  <Characters>335</Characters>
  <Application>JUST Note</Application>
  <Lines>2</Lines>
  <Paragraphs>1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PC2018-12-081</cp:lastModifiedBy>
  <cp:lastPrinted>2014-02-20T00:47:00Z</cp:lastPrinted>
  <dcterms:created xsi:type="dcterms:W3CDTF">2013-05-14T09:15:00Z</dcterms:created>
  <dcterms:modified xsi:type="dcterms:W3CDTF">2019-05-16T04:49:24Z</dcterms:modified>
  <cp:revision>12</cp:revision>
</cp:coreProperties>
</file>